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E784" w14:textId="77777777" w:rsidR="008D676D" w:rsidRDefault="00057A10" w:rsidP="008D676D">
      <w:pPr>
        <w:pBdr>
          <w:bottom w:val="single" w:sz="4" w:space="1" w:color="auto"/>
        </w:pBdr>
        <w:spacing w:after="0" w:line="240" w:lineRule="auto"/>
        <w:ind w:left="0" w:hanging="14"/>
        <w:rPr>
          <w:rFonts w:asciiTheme="minorHAnsi" w:hAnsiTheme="minorHAnsi" w:cs="Arial"/>
        </w:rPr>
      </w:pPr>
      <w:bookmarkStart w:id="0" w:name="PresentationHandouts"/>
      <w:r w:rsidRPr="00057A10">
        <w:rPr>
          <w:rFonts w:asciiTheme="minorHAnsi" w:hAnsiTheme="minorHAnsi" w:cs="Arial"/>
        </w:rPr>
        <w:t xml:space="preserve">As part of </w:t>
      </w:r>
      <w:r>
        <w:rPr>
          <w:rFonts w:asciiTheme="minorHAnsi" w:hAnsiTheme="minorHAnsi" w:cs="Arial"/>
        </w:rPr>
        <w:t>CBI’s</w:t>
      </w:r>
      <w:r w:rsidRPr="00057A10">
        <w:rPr>
          <w:rFonts w:asciiTheme="minorHAnsi" w:hAnsiTheme="minorHAnsi" w:cs="Arial"/>
        </w:rPr>
        <w:t xml:space="preserve"> ongoing commitment to inclusi</w:t>
      </w:r>
      <w:r>
        <w:rPr>
          <w:rFonts w:asciiTheme="minorHAnsi" w:hAnsiTheme="minorHAnsi" w:cs="Arial"/>
        </w:rPr>
        <w:t>on</w:t>
      </w:r>
      <w:r w:rsidRPr="00057A10">
        <w:rPr>
          <w:rFonts w:asciiTheme="minorHAnsi" w:hAnsiTheme="minorHAnsi" w:cs="Arial"/>
        </w:rPr>
        <w:t xml:space="preserve"> and accessibility, we</w:t>
      </w:r>
      <w:r w:rsidR="009C26ED">
        <w:rPr>
          <w:rFonts w:asciiTheme="minorHAnsi" w:hAnsiTheme="minorHAnsi" w:cs="Arial"/>
        </w:rPr>
        <w:t xml:space="preserve"> a</w:t>
      </w:r>
      <w:r w:rsidRPr="00057A10">
        <w:rPr>
          <w:rFonts w:asciiTheme="minorHAnsi" w:hAnsiTheme="minorHAnsi" w:cs="Arial"/>
        </w:rPr>
        <w:t xml:space="preserve">re implementing standard formatting guidelines for </w:t>
      </w:r>
      <w:r>
        <w:rPr>
          <w:rFonts w:asciiTheme="minorHAnsi" w:hAnsiTheme="minorHAnsi" w:cs="Arial"/>
        </w:rPr>
        <w:t>Torah study and presentations</w:t>
      </w:r>
      <w:r w:rsidRPr="00057A10">
        <w:rPr>
          <w:rFonts w:asciiTheme="minorHAnsi" w:hAnsiTheme="minorHAnsi" w:cs="Arial"/>
        </w:rPr>
        <w:t xml:space="preserve">. These standards </w:t>
      </w:r>
      <w:r>
        <w:rPr>
          <w:rFonts w:asciiTheme="minorHAnsi" w:hAnsiTheme="minorHAnsi" w:cs="Arial"/>
        </w:rPr>
        <w:t>were developed by</w:t>
      </w:r>
      <w:r w:rsidRPr="00057A10">
        <w:rPr>
          <w:rFonts w:asciiTheme="minorHAnsi" w:hAnsiTheme="minorHAnsi" w:cs="Arial"/>
        </w:rPr>
        <w:t xml:space="preserve"> the Inclusion, Diversity, Equity, and Accessibility</w:t>
      </w:r>
      <w:r>
        <w:rPr>
          <w:rFonts w:asciiTheme="minorHAnsi" w:hAnsiTheme="minorHAnsi" w:cs="Arial"/>
        </w:rPr>
        <w:t xml:space="preserve"> (IDEA)</w:t>
      </w:r>
      <w:r w:rsidRPr="00057A10">
        <w:rPr>
          <w:rFonts w:asciiTheme="minorHAnsi" w:hAnsiTheme="minorHAnsi" w:cs="Arial"/>
        </w:rPr>
        <w:t xml:space="preserve"> Committee and are designed to ensure that everyone in our community can engage fully with our learning.</w:t>
      </w:r>
      <w:bookmarkEnd w:id="0"/>
    </w:p>
    <w:p w14:paraId="2A56CD46" w14:textId="46CCB969" w:rsidR="00A00614" w:rsidRPr="008D676D" w:rsidRDefault="008D676D" w:rsidP="0080074B">
      <w:pPr>
        <w:pBdr>
          <w:bottom w:val="single" w:sz="4" w:space="1" w:color="auto"/>
        </w:pBdr>
        <w:spacing w:before="240" w:after="120" w:line="240" w:lineRule="auto"/>
        <w:ind w:left="0" w:hanging="14"/>
        <w:rPr>
          <w:rFonts w:asciiTheme="minorHAnsi" w:hAnsiTheme="minorHAnsi" w:cs="Arial"/>
        </w:rPr>
      </w:pPr>
      <w:r>
        <w:rPr>
          <w:rFonts w:asciiTheme="minorHAnsi" w:hAnsiTheme="minorHAnsi" w:cs="Segoe UI"/>
          <w:b/>
          <w:color w:val="156082" w:themeColor="accent1"/>
          <w:sz w:val="32"/>
          <w:szCs w:val="32"/>
        </w:rPr>
        <w:t xml:space="preserve">Designing </w:t>
      </w:r>
      <w:r w:rsidR="0021093E">
        <w:rPr>
          <w:rFonts w:asciiTheme="minorHAnsi" w:hAnsiTheme="minorHAnsi" w:cs="Segoe UI"/>
          <w:b/>
          <w:color w:val="156082" w:themeColor="accent1"/>
          <w:sz w:val="32"/>
          <w:szCs w:val="32"/>
        </w:rPr>
        <w:t xml:space="preserve">Slides | </w:t>
      </w:r>
      <w:r w:rsidR="00A00614">
        <w:rPr>
          <w:rFonts w:asciiTheme="minorHAnsi" w:hAnsiTheme="minorHAnsi" w:cs="Segoe UI"/>
          <w:b/>
          <w:color w:val="156082" w:themeColor="accent1"/>
          <w:sz w:val="32"/>
          <w:szCs w:val="32"/>
        </w:rPr>
        <w:t>Virtual Presentations</w:t>
      </w:r>
      <w:r w:rsidR="0040173D">
        <w:rPr>
          <w:rFonts w:asciiTheme="minorHAnsi" w:hAnsiTheme="minorHAnsi" w:cs="Segoe UI"/>
          <w:b/>
          <w:color w:val="156082" w:themeColor="accent1"/>
          <w:sz w:val="32"/>
          <w:szCs w:val="32"/>
        </w:rPr>
        <w:t xml:space="preserve"> (</w:t>
      </w:r>
      <w:r w:rsidR="00D42C8A">
        <w:rPr>
          <w:rFonts w:asciiTheme="minorHAnsi" w:hAnsiTheme="minorHAnsi" w:cs="Segoe UI"/>
          <w:b/>
          <w:color w:val="156082" w:themeColor="accent1"/>
          <w:sz w:val="32"/>
          <w:szCs w:val="32"/>
        </w:rPr>
        <w:t xml:space="preserve">e.g., </w:t>
      </w:r>
      <w:r w:rsidR="0040173D">
        <w:rPr>
          <w:rFonts w:asciiTheme="minorHAnsi" w:hAnsiTheme="minorHAnsi" w:cs="Segoe UI"/>
          <w:b/>
          <w:color w:val="156082" w:themeColor="accent1"/>
          <w:sz w:val="32"/>
          <w:szCs w:val="32"/>
        </w:rPr>
        <w:t>Zoom)</w:t>
      </w:r>
      <w:r w:rsidR="00A00614" w:rsidRPr="00A00614">
        <w:rPr>
          <w:rFonts w:asciiTheme="minorHAnsi" w:hAnsiTheme="minorHAnsi" w:cs="Segoe UI"/>
          <w:b/>
          <w:color w:val="156082" w:themeColor="accent1"/>
          <w:sz w:val="32"/>
          <w:szCs w:val="32"/>
        </w:rPr>
        <w:t xml:space="preserve">:      </w:t>
      </w:r>
    </w:p>
    <w:p w14:paraId="11C2E275" w14:textId="2AE6AA4E" w:rsidR="00A00614" w:rsidRPr="00307A50" w:rsidRDefault="00A00614" w:rsidP="0021093E">
      <w:pPr>
        <w:pStyle w:val="ListParagraph"/>
        <w:numPr>
          <w:ilvl w:val="0"/>
          <w:numId w:val="8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 w:rsidRPr="00307A50">
        <w:rPr>
          <w:rFonts w:asciiTheme="minorHAnsi" w:hAnsiTheme="minorHAnsi" w:cs="Segoe UI"/>
          <w:b/>
          <w:bCs/>
        </w:rPr>
        <w:t>Font Size</w:t>
      </w:r>
      <w:r w:rsidRPr="0080074B">
        <w:rPr>
          <w:rFonts w:asciiTheme="minorHAnsi" w:hAnsiTheme="minorHAnsi" w:cs="Segoe UI"/>
          <w:b/>
          <w:bCs/>
        </w:rPr>
        <w:t>:</w:t>
      </w:r>
      <w:r w:rsidRPr="00307A50">
        <w:rPr>
          <w:rFonts w:asciiTheme="minorHAnsi" w:hAnsiTheme="minorHAnsi" w:cs="Segoe UI"/>
        </w:rPr>
        <w:tab/>
      </w:r>
      <w:r w:rsidRPr="00307A50">
        <w:rPr>
          <w:rFonts w:asciiTheme="minorHAnsi" w:hAnsiTheme="minorHAnsi" w:cs="Segoe UI"/>
          <w:u w:val="single"/>
        </w:rPr>
        <w:t>Minimum</w:t>
      </w:r>
      <w:r w:rsidRPr="00307A50">
        <w:rPr>
          <w:rFonts w:asciiTheme="minorHAnsi" w:hAnsiTheme="minorHAnsi" w:cs="Segoe UI"/>
          <w:b/>
          <w:bCs/>
        </w:rPr>
        <w:t xml:space="preserve"> </w:t>
      </w:r>
      <w:r w:rsidRPr="00307A50">
        <w:rPr>
          <w:rFonts w:asciiTheme="minorHAnsi" w:hAnsiTheme="minorHAnsi" w:cs="Segoe UI"/>
        </w:rPr>
        <w:t>22 point for slides/PowerPoint</w:t>
      </w:r>
    </w:p>
    <w:p w14:paraId="7C7654C7" w14:textId="77777777" w:rsidR="00A00614" w:rsidRPr="00A9528E" w:rsidRDefault="00A00614" w:rsidP="0021093E">
      <w:pPr>
        <w:pStyle w:val="ListParagraph"/>
        <w:numPr>
          <w:ilvl w:val="0"/>
          <w:numId w:val="7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 w:rsidRPr="00A9528E">
        <w:rPr>
          <w:rFonts w:asciiTheme="minorHAnsi" w:hAnsiTheme="minorHAnsi" w:cs="Segoe UI"/>
          <w:b/>
          <w:bCs/>
        </w:rPr>
        <w:t>Font Type</w:t>
      </w:r>
      <w:r w:rsidRPr="0080074B">
        <w:rPr>
          <w:rFonts w:asciiTheme="minorHAnsi" w:hAnsiTheme="minorHAnsi" w:cs="Segoe UI"/>
          <w:b/>
          <w:bCs/>
        </w:rPr>
        <w:t>:</w:t>
      </w:r>
      <w:r>
        <w:rPr>
          <w:rFonts w:asciiTheme="minorHAnsi" w:hAnsiTheme="minorHAnsi" w:cs="Segoe UI"/>
        </w:rPr>
        <w:tab/>
        <w:t>Sans-serif only (e.g., Arial, Verdana, Calibri, Tahoma)</w:t>
      </w:r>
    </w:p>
    <w:p w14:paraId="629F5D6D" w14:textId="77777777" w:rsidR="00A00614" w:rsidRDefault="00A00614" w:rsidP="0021093E">
      <w:pPr>
        <w:pStyle w:val="ListParagraph"/>
        <w:numPr>
          <w:ilvl w:val="0"/>
          <w:numId w:val="7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>Line Spacing:</w:t>
      </w:r>
      <w:r>
        <w:rPr>
          <w:rFonts w:asciiTheme="minorHAnsi" w:hAnsiTheme="minorHAnsi" w:cs="Segoe UI"/>
          <w:b/>
          <w:bCs/>
        </w:rPr>
        <w:tab/>
      </w:r>
      <w:r>
        <w:rPr>
          <w:rFonts w:asciiTheme="minorHAnsi" w:hAnsiTheme="minorHAnsi" w:cs="Segoe UI"/>
        </w:rPr>
        <w:t>1.5 or double spacing between lines</w:t>
      </w:r>
    </w:p>
    <w:p w14:paraId="57157628" w14:textId="73D07698" w:rsidR="001C16A3" w:rsidRDefault="001C16A3" w:rsidP="0021093E">
      <w:pPr>
        <w:pStyle w:val="ListParagraph"/>
        <w:numPr>
          <w:ilvl w:val="0"/>
          <w:numId w:val="7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>Background:</w:t>
      </w:r>
      <w:r>
        <w:rPr>
          <w:rFonts w:asciiTheme="minorHAnsi" w:hAnsiTheme="minorHAnsi" w:cs="Segoe UI"/>
        </w:rPr>
        <w:tab/>
        <w:t xml:space="preserve">Off-white or light gray is preferable to stark white to </w:t>
      </w:r>
      <w:r w:rsidR="00632EFF">
        <w:rPr>
          <w:rFonts w:asciiTheme="minorHAnsi" w:hAnsiTheme="minorHAnsi" w:cs="Segoe UI"/>
        </w:rPr>
        <w:tab/>
      </w:r>
      <w:r>
        <w:rPr>
          <w:rFonts w:asciiTheme="minorHAnsi" w:hAnsiTheme="minorHAnsi" w:cs="Segoe UI"/>
        </w:rPr>
        <w:t xml:space="preserve">reduce visual stress. </w:t>
      </w:r>
    </w:p>
    <w:p w14:paraId="1A66072B" w14:textId="5EF2EF58" w:rsidR="00632EFF" w:rsidRPr="00307A50" w:rsidRDefault="00E21F34" w:rsidP="0021093E">
      <w:pPr>
        <w:pStyle w:val="ListParagraph"/>
        <w:numPr>
          <w:ilvl w:val="0"/>
          <w:numId w:val="7"/>
        </w:numPr>
        <w:tabs>
          <w:tab w:val="left" w:pos="2520"/>
        </w:tabs>
        <w:spacing w:after="6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 xml:space="preserve">Text </w:t>
      </w:r>
      <w:r w:rsidR="00632EFF" w:rsidRPr="00307A50">
        <w:rPr>
          <w:rFonts w:asciiTheme="minorHAnsi" w:hAnsiTheme="minorHAnsi" w:cs="Segoe UI"/>
          <w:b/>
          <w:bCs/>
        </w:rPr>
        <w:t>Contrast:</w:t>
      </w:r>
      <w:r w:rsidR="00632EFF" w:rsidRPr="00307A50">
        <w:rPr>
          <w:rFonts w:asciiTheme="minorHAnsi" w:hAnsiTheme="minorHAnsi" w:cs="Segoe UI"/>
        </w:rPr>
        <w:tab/>
        <w:t>Use dark text with light backgrounds.</w:t>
      </w:r>
    </w:p>
    <w:p w14:paraId="52025894" w14:textId="1A6B3FBF" w:rsidR="00664369" w:rsidRPr="00307A50" w:rsidRDefault="00307A50" w:rsidP="00664369">
      <w:pPr>
        <w:tabs>
          <w:tab w:val="left" w:pos="2520"/>
        </w:tabs>
        <w:spacing w:after="180" w:line="240" w:lineRule="auto"/>
        <w:ind w:left="127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ab/>
      </w:r>
      <w:r>
        <w:rPr>
          <w:rFonts w:asciiTheme="minorHAnsi" w:hAnsiTheme="minorHAnsi" w:cs="Segoe UI"/>
        </w:rPr>
        <w:tab/>
      </w:r>
      <w:r w:rsidR="00632EFF" w:rsidRPr="00307A50">
        <w:rPr>
          <w:rFonts w:asciiTheme="minorHAnsi" w:hAnsiTheme="minorHAnsi" w:cs="Segoe UI"/>
        </w:rPr>
        <w:t>Use light text with dark backgrounds.</w:t>
      </w:r>
    </w:p>
    <w:p w14:paraId="08B5869E" w14:textId="6A6E2F78" w:rsidR="00664369" w:rsidRPr="00664369" w:rsidRDefault="00E21F34" w:rsidP="00664369">
      <w:pPr>
        <w:pStyle w:val="ListParagraph"/>
        <w:numPr>
          <w:ilvl w:val="0"/>
          <w:numId w:val="9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>Buffer</w:t>
      </w:r>
      <w:r w:rsidR="00664369">
        <w:rPr>
          <w:rFonts w:asciiTheme="minorHAnsi" w:hAnsiTheme="minorHAnsi" w:cs="Segoe UI"/>
          <w:b/>
          <w:bCs/>
        </w:rPr>
        <w:t>:</w:t>
      </w:r>
      <w:r w:rsidR="00664369">
        <w:rPr>
          <w:rFonts w:asciiTheme="minorHAnsi" w:hAnsiTheme="minorHAnsi" w:cs="Segoe UI"/>
          <w:b/>
          <w:bCs/>
        </w:rPr>
        <w:tab/>
      </w:r>
      <w:r w:rsidR="008D676D">
        <w:rPr>
          <w:rFonts w:asciiTheme="minorHAnsi" w:hAnsiTheme="minorHAnsi" w:cs="Segoe UI"/>
        </w:rPr>
        <w:t xml:space="preserve">Leave the bottom 1/3 of </w:t>
      </w:r>
      <w:r>
        <w:rPr>
          <w:rFonts w:asciiTheme="minorHAnsi" w:hAnsiTheme="minorHAnsi" w:cs="Segoe UI"/>
        </w:rPr>
        <w:t>each</w:t>
      </w:r>
      <w:r w:rsidR="008D676D">
        <w:rPr>
          <w:rFonts w:asciiTheme="minorHAnsi" w:hAnsiTheme="minorHAnsi" w:cs="Segoe UI"/>
        </w:rPr>
        <w:t xml:space="preserve"> slide/document empty.</w:t>
      </w:r>
    </w:p>
    <w:p w14:paraId="16CFFBE3" w14:textId="3EB73389" w:rsidR="00A00614" w:rsidRPr="00307A50" w:rsidRDefault="00A00614" w:rsidP="0021093E">
      <w:pPr>
        <w:pStyle w:val="ListParagraph"/>
        <w:numPr>
          <w:ilvl w:val="0"/>
          <w:numId w:val="9"/>
        </w:numPr>
        <w:tabs>
          <w:tab w:val="left" w:pos="2520"/>
        </w:tabs>
        <w:spacing w:after="60" w:line="240" w:lineRule="auto"/>
        <w:ind w:left="360"/>
        <w:contextualSpacing w:val="0"/>
        <w:rPr>
          <w:rFonts w:asciiTheme="minorHAnsi" w:hAnsiTheme="minorHAnsi" w:cs="Segoe UI"/>
        </w:rPr>
      </w:pPr>
      <w:r w:rsidRPr="00307A50">
        <w:rPr>
          <w:rFonts w:asciiTheme="minorHAnsi" w:hAnsiTheme="minorHAnsi" w:cs="Segoe UI"/>
          <w:b/>
          <w:bCs/>
        </w:rPr>
        <w:t>Alignment:</w:t>
      </w:r>
      <w:r w:rsidRPr="00307A50">
        <w:rPr>
          <w:rFonts w:asciiTheme="minorHAnsi" w:hAnsiTheme="minorHAnsi" w:cs="Segoe UI"/>
        </w:rPr>
        <w:t xml:space="preserve"> </w:t>
      </w:r>
      <w:r w:rsidRPr="00307A50">
        <w:rPr>
          <w:rFonts w:asciiTheme="minorHAnsi" w:hAnsiTheme="minorHAnsi" w:cs="Segoe UI"/>
        </w:rPr>
        <w:tab/>
        <w:t xml:space="preserve">Left-aligned for English; Right-aligned for Hebrew. </w:t>
      </w:r>
    </w:p>
    <w:p w14:paraId="47668B2A" w14:textId="77777777" w:rsidR="0040173D" w:rsidRDefault="0040173D" w:rsidP="0021093E">
      <w:pPr>
        <w:pStyle w:val="ListParagraph"/>
        <w:spacing w:afterLines="26" w:after="62" w:line="240" w:lineRule="auto"/>
        <w:ind w:left="2520" w:firstLine="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For documents with </w:t>
      </w:r>
      <w:r w:rsidRPr="00307A50">
        <w:rPr>
          <w:rFonts w:asciiTheme="minorHAnsi" w:hAnsiTheme="minorHAnsi" w:cs="Segoe UI"/>
          <w:b/>
          <w:bCs/>
          <w:u w:val="single"/>
        </w:rPr>
        <w:t>both</w:t>
      </w:r>
      <w:r>
        <w:rPr>
          <w:rFonts w:asciiTheme="minorHAnsi" w:hAnsiTheme="minorHAnsi" w:cs="Segoe UI"/>
        </w:rPr>
        <w:t xml:space="preserve"> Hebrew and English: </w:t>
      </w:r>
    </w:p>
    <w:p w14:paraId="60F0FF5F" w14:textId="77777777" w:rsidR="0040173D" w:rsidRDefault="00A00614" w:rsidP="0021093E">
      <w:pPr>
        <w:pStyle w:val="ListParagraph"/>
        <w:numPr>
          <w:ilvl w:val="0"/>
          <w:numId w:val="5"/>
        </w:numPr>
        <w:spacing w:afterLines="26" w:after="62" w:line="240" w:lineRule="auto"/>
        <w:ind w:left="315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Alternate Hebrew and English sentences on separate lines. </w:t>
      </w:r>
    </w:p>
    <w:p w14:paraId="25C053C9" w14:textId="1D7C7F1C" w:rsidR="00A00614" w:rsidRDefault="0040173D" w:rsidP="0021093E">
      <w:pPr>
        <w:pStyle w:val="ListParagraph"/>
        <w:numPr>
          <w:ilvl w:val="0"/>
          <w:numId w:val="5"/>
        </w:numPr>
        <w:spacing w:after="180" w:line="240" w:lineRule="auto"/>
        <w:ind w:left="315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Concentrate text toward the center of the page so that </w:t>
      </w:r>
      <w:r w:rsidR="001C16A3">
        <w:rPr>
          <w:rFonts w:asciiTheme="minorHAnsi" w:hAnsiTheme="minorHAnsi" w:cs="Segoe UI"/>
        </w:rPr>
        <w:t>the full width of the page</w:t>
      </w:r>
      <w:r>
        <w:rPr>
          <w:rFonts w:asciiTheme="minorHAnsi" w:hAnsiTheme="minorHAnsi" w:cs="Segoe UI"/>
        </w:rPr>
        <w:t xml:space="preserve"> </w:t>
      </w:r>
      <w:r w:rsidR="00E21F34">
        <w:rPr>
          <w:rFonts w:asciiTheme="minorHAnsi" w:hAnsiTheme="minorHAnsi" w:cs="Segoe UI"/>
        </w:rPr>
        <w:t>is always visible</w:t>
      </w:r>
      <w:r w:rsidR="00D42C8A">
        <w:rPr>
          <w:rFonts w:asciiTheme="minorHAnsi" w:hAnsiTheme="minorHAnsi" w:cs="Segoe UI"/>
        </w:rPr>
        <w:t xml:space="preserve"> without scrolling from side to side</w:t>
      </w:r>
      <w:r>
        <w:rPr>
          <w:rFonts w:asciiTheme="minorHAnsi" w:hAnsiTheme="minorHAnsi" w:cs="Segoe UI"/>
        </w:rPr>
        <w:t xml:space="preserve">. </w:t>
      </w:r>
    </w:p>
    <w:p w14:paraId="0D55A5F9" w14:textId="41487A51" w:rsidR="008D676D" w:rsidRPr="008D676D" w:rsidRDefault="008D676D" w:rsidP="0080074B">
      <w:pPr>
        <w:pStyle w:val="ListParagraph"/>
        <w:pBdr>
          <w:bottom w:val="single" w:sz="4" w:space="1" w:color="auto"/>
        </w:pBdr>
        <w:spacing w:before="240" w:after="120" w:line="240" w:lineRule="auto"/>
        <w:ind w:left="0" w:firstLine="0"/>
        <w:contextualSpacing w:val="0"/>
        <w:rPr>
          <w:rFonts w:asciiTheme="minorHAnsi" w:hAnsiTheme="minorHAnsi" w:cs="Segoe UI"/>
          <w:b/>
          <w:bCs/>
          <w:color w:val="156082" w:themeColor="accent1"/>
          <w:sz w:val="32"/>
          <w:szCs w:val="32"/>
        </w:rPr>
      </w:pPr>
      <w:r w:rsidRPr="008D676D">
        <w:rPr>
          <w:rFonts w:asciiTheme="minorHAnsi" w:hAnsiTheme="minorHAnsi" w:cs="Segoe UI"/>
          <w:b/>
          <w:bCs/>
          <w:color w:val="156082" w:themeColor="accent1"/>
          <w:sz w:val="32"/>
          <w:szCs w:val="32"/>
        </w:rPr>
        <w:t>Facilitating Slides</w:t>
      </w:r>
      <w:r w:rsidR="00DC5A54">
        <w:rPr>
          <w:rFonts w:asciiTheme="minorHAnsi" w:hAnsiTheme="minorHAnsi" w:cs="Segoe UI"/>
          <w:b/>
          <w:bCs/>
          <w:color w:val="156082" w:themeColor="accent1"/>
          <w:sz w:val="32"/>
          <w:szCs w:val="32"/>
        </w:rPr>
        <w:t xml:space="preserve"> |</w:t>
      </w:r>
      <w:r w:rsidRPr="008D676D">
        <w:rPr>
          <w:rFonts w:asciiTheme="minorHAnsi" w:hAnsiTheme="minorHAnsi" w:cs="Segoe UI"/>
          <w:b/>
          <w:bCs/>
          <w:color w:val="156082" w:themeColor="accent1"/>
          <w:sz w:val="32"/>
          <w:szCs w:val="32"/>
        </w:rPr>
        <w:t xml:space="preserve"> Screen Sharing</w:t>
      </w:r>
    </w:p>
    <w:p w14:paraId="5E5AFF1D" w14:textId="48C714D5" w:rsidR="00A00614" w:rsidRDefault="00A00614" w:rsidP="0021093E">
      <w:pPr>
        <w:pStyle w:val="ListParagraph"/>
        <w:numPr>
          <w:ilvl w:val="0"/>
          <w:numId w:val="4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 xml:space="preserve">Screen Share: </w:t>
      </w:r>
      <w:r w:rsidR="00307A50">
        <w:rPr>
          <w:rFonts w:asciiTheme="minorHAnsi" w:hAnsiTheme="minorHAnsi" w:cs="Segoe UI"/>
          <w:b/>
          <w:bCs/>
        </w:rPr>
        <w:tab/>
      </w:r>
      <w:r>
        <w:rPr>
          <w:rFonts w:asciiTheme="minorHAnsi" w:hAnsiTheme="minorHAnsi" w:cs="Segoe UI"/>
        </w:rPr>
        <w:t>Magnify the document being shared by at least 150%.</w:t>
      </w:r>
    </w:p>
    <w:p w14:paraId="3436BAE9" w14:textId="2AC71FC7" w:rsidR="00D833B6" w:rsidRDefault="00057A10" w:rsidP="0021093E">
      <w:pPr>
        <w:pStyle w:val="ListParagraph"/>
        <w:numPr>
          <w:ilvl w:val="0"/>
          <w:numId w:val="4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>Captions:</w:t>
      </w:r>
      <w:r>
        <w:rPr>
          <w:rFonts w:asciiTheme="minorHAnsi" w:hAnsiTheme="minorHAnsi" w:cs="Segoe UI"/>
        </w:rPr>
        <w:t xml:space="preserve"> </w:t>
      </w:r>
      <w:r>
        <w:rPr>
          <w:rFonts w:asciiTheme="minorHAnsi" w:hAnsiTheme="minorHAnsi" w:cs="Segoe UI"/>
        </w:rPr>
        <w:tab/>
      </w:r>
      <w:r w:rsidR="00976630" w:rsidRPr="00057A10">
        <w:rPr>
          <w:rFonts w:asciiTheme="minorHAnsi" w:hAnsiTheme="minorHAnsi" w:cs="Segoe UI"/>
        </w:rPr>
        <w:t xml:space="preserve">Utilize closed captioning or transcription when using </w:t>
      </w:r>
      <w:r>
        <w:rPr>
          <w:rFonts w:asciiTheme="minorHAnsi" w:hAnsiTheme="minorHAnsi" w:cs="Segoe UI"/>
        </w:rPr>
        <w:tab/>
      </w:r>
      <w:r w:rsidR="00976630" w:rsidRPr="00057A10">
        <w:rPr>
          <w:rFonts w:asciiTheme="minorHAnsi" w:hAnsiTheme="minorHAnsi" w:cs="Segoe UI"/>
        </w:rPr>
        <w:t>remote platforms</w:t>
      </w:r>
      <w:r w:rsidR="00632EFF" w:rsidRPr="00057A10">
        <w:rPr>
          <w:rFonts w:asciiTheme="minorHAnsi" w:hAnsiTheme="minorHAnsi" w:cs="Segoe UI"/>
        </w:rPr>
        <w:t xml:space="preserve"> and sharing videos</w:t>
      </w:r>
      <w:r w:rsidR="00976630" w:rsidRPr="00057A10">
        <w:rPr>
          <w:rFonts w:asciiTheme="minorHAnsi" w:hAnsiTheme="minorHAnsi" w:cs="Segoe UI"/>
        </w:rPr>
        <w:t>.</w:t>
      </w:r>
    </w:p>
    <w:p w14:paraId="4480A84E" w14:textId="632A12A1" w:rsidR="00DC5A54" w:rsidRPr="00DC5A54" w:rsidRDefault="008D676D" w:rsidP="00DC5A54">
      <w:pPr>
        <w:pStyle w:val="ListParagraph"/>
        <w:numPr>
          <w:ilvl w:val="0"/>
          <w:numId w:val="4"/>
        </w:numPr>
        <w:tabs>
          <w:tab w:val="left" w:pos="2520"/>
        </w:tabs>
        <w:spacing w:after="6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>Scrolling:</w:t>
      </w:r>
      <w:r>
        <w:rPr>
          <w:rFonts w:asciiTheme="minorHAnsi" w:hAnsiTheme="minorHAnsi" w:cs="Segoe UI"/>
        </w:rPr>
        <w:tab/>
      </w:r>
      <w:r w:rsidR="00A466C7">
        <w:rPr>
          <w:rFonts w:asciiTheme="minorHAnsi" w:hAnsiTheme="minorHAnsi" w:cs="Segoe UI"/>
        </w:rPr>
        <w:t>N</w:t>
      </w:r>
      <w:r w:rsidR="00DC5A54" w:rsidRPr="00DC5A54">
        <w:rPr>
          <w:rFonts w:asciiTheme="minorHAnsi" w:hAnsiTheme="minorHAnsi" w:cs="Segoe UI"/>
        </w:rPr>
        <w:t>avigate</w:t>
      </w:r>
      <w:r w:rsidRPr="00DC5A54">
        <w:rPr>
          <w:rFonts w:asciiTheme="minorHAnsi" w:hAnsiTheme="minorHAnsi" w:cs="Segoe UI"/>
        </w:rPr>
        <w:t xml:space="preserve"> </w:t>
      </w:r>
      <w:r w:rsidR="0080074B">
        <w:rPr>
          <w:rFonts w:asciiTheme="minorHAnsi" w:hAnsiTheme="minorHAnsi" w:cs="Segoe UI"/>
        </w:rPr>
        <w:t>one</w:t>
      </w:r>
      <w:r w:rsidR="00DC5A54" w:rsidRPr="00DC5A54">
        <w:rPr>
          <w:rFonts w:asciiTheme="minorHAnsi" w:hAnsiTheme="minorHAnsi" w:cs="Segoe UI"/>
        </w:rPr>
        <w:t xml:space="preserve"> p</w:t>
      </w:r>
      <w:r w:rsidRPr="00DC5A54">
        <w:rPr>
          <w:rFonts w:asciiTheme="minorHAnsi" w:hAnsiTheme="minorHAnsi" w:cs="Segoe UI"/>
        </w:rPr>
        <w:t>age</w:t>
      </w:r>
      <w:r w:rsidR="00A466C7">
        <w:rPr>
          <w:rFonts w:asciiTheme="minorHAnsi" w:hAnsiTheme="minorHAnsi" w:cs="Segoe UI"/>
        </w:rPr>
        <w:t xml:space="preserve"> </w:t>
      </w:r>
      <w:r w:rsidRPr="00DC5A54">
        <w:rPr>
          <w:rFonts w:asciiTheme="minorHAnsi" w:hAnsiTheme="minorHAnsi" w:cs="Segoe UI"/>
        </w:rPr>
        <w:t>at</w:t>
      </w:r>
      <w:r w:rsidR="00A466C7">
        <w:rPr>
          <w:rFonts w:asciiTheme="minorHAnsi" w:hAnsiTheme="minorHAnsi" w:cs="Segoe UI"/>
        </w:rPr>
        <w:t xml:space="preserve"> </w:t>
      </w:r>
      <w:r w:rsidRPr="00DC5A54">
        <w:rPr>
          <w:rFonts w:asciiTheme="minorHAnsi" w:hAnsiTheme="minorHAnsi" w:cs="Segoe UI"/>
        </w:rPr>
        <w:t>a</w:t>
      </w:r>
      <w:r w:rsidR="00A466C7">
        <w:rPr>
          <w:rFonts w:asciiTheme="minorHAnsi" w:hAnsiTheme="minorHAnsi" w:cs="Segoe UI"/>
        </w:rPr>
        <w:t xml:space="preserve"> </w:t>
      </w:r>
      <w:r w:rsidR="00DC5A54" w:rsidRPr="00DC5A54">
        <w:rPr>
          <w:rFonts w:asciiTheme="minorHAnsi" w:hAnsiTheme="minorHAnsi" w:cs="Segoe UI"/>
        </w:rPr>
        <w:t>t</w:t>
      </w:r>
      <w:r w:rsidRPr="00DC5A54">
        <w:rPr>
          <w:rFonts w:asciiTheme="minorHAnsi" w:hAnsiTheme="minorHAnsi" w:cs="Segoe UI"/>
        </w:rPr>
        <w:t>ime</w:t>
      </w:r>
      <w:r w:rsidR="0080074B">
        <w:rPr>
          <w:rFonts w:asciiTheme="minorHAnsi" w:hAnsiTheme="minorHAnsi" w:cs="Segoe UI"/>
        </w:rPr>
        <w:t>; do not scroll</w:t>
      </w:r>
      <w:r w:rsidR="00A466C7">
        <w:rPr>
          <w:rFonts w:asciiTheme="minorHAnsi" w:hAnsiTheme="minorHAnsi" w:cs="Segoe UI"/>
        </w:rPr>
        <w:t xml:space="preserve"> line by line</w:t>
      </w:r>
      <w:r w:rsidR="00DC5A54" w:rsidRPr="00DC5A54">
        <w:rPr>
          <w:rFonts w:asciiTheme="minorHAnsi" w:hAnsiTheme="minorHAnsi" w:cs="Segoe UI"/>
        </w:rPr>
        <w:t>.</w:t>
      </w:r>
      <w:r w:rsidRPr="00DC5A54">
        <w:rPr>
          <w:rFonts w:asciiTheme="minorHAnsi" w:hAnsiTheme="minorHAnsi" w:cs="Segoe UI"/>
        </w:rPr>
        <w:t xml:space="preserve"> </w:t>
      </w:r>
    </w:p>
    <w:p w14:paraId="4E7DC548" w14:textId="3A389E7F" w:rsidR="008D676D" w:rsidRDefault="00DC5A54" w:rsidP="00DC5A54">
      <w:pPr>
        <w:pStyle w:val="ListParagraph"/>
        <w:tabs>
          <w:tab w:val="left" w:pos="2520"/>
        </w:tabs>
        <w:spacing w:after="60" w:line="240" w:lineRule="auto"/>
        <w:ind w:left="360" w:firstLine="0"/>
        <w:contextualSpacing w:val="0"/>
        <w:rPr>
          <w:rFonts w:asciiTheme="minorHAnsi" w:hAnsiTheme="minorHAnsi" w:cs="Segoe UI"/>
        </w:rPr>
      </w:pPr>
      <w:r w:rsidRPr="00DC5A54">
        <w:rPr>
          <w:rFonts w:asciiTheme="minorHAnsi" w:hAnsiTheme="minorHAnsi" w:cs="Segoe UI"/>
          <w:b/>
          <w:bCs/>
        </w:rPr>
        <w:tab/>
      </w:r>
      <w:r w:rsidR="008D676D" w:rsidRPr="00DC5A54">
        <w:rPr>
          <w:rFonts w:asciiTheme="minorHAnsi" w:hAnsiTheme="minorHAnsi" w:cs="Segoe UI"/>
        </w:rPr>
        <w:t>Keep the screen still while the text is being discussed.</w:t>
      </w:r>
    </w:p>
    <w:p w14:paraId="3D2E11B9" w14:textId="4D66C8EE" w:rsidR="008D676D" w:rsidRDefault="008D676D" w:rsidP="008D676D">
      <w:pPr>
        <w:pStyle w:val="ListParagraph"/>
        <w:tabs>
          <w:tab w:val="left" w:pos="2520"/>
        </w:tabs>
        <w:spacing w:after="180" w:line="240" w:lineRule="auto"/>
        <w:ind w:left="360" w:firstLine="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ab/>
      </w:r>
      <w:r w:rsidRPr="008D676D">
        <w:rPr>
          <w:rFonts w:asciiTheme="minorHAnsi" w:hAnsiTheme="minorHAnsi" w:cs="Segoe UI"/>
        </w:rPr>
        <w:t>Announce “I am scrolling now” before moving the text.</w:t>
      </w:r>
    </w:p>
    <w:p w14:paraId="57988ED9" w14:textId="50ADFCE4" w:rsidR="008D676D" w:rsidRDefault="008D676D" w:rsidP="008D676D">
      <w:pPr>
        <w:pStyle w:val="ListParagraph"/>
        <w:numPr>
          <w:ilvl w:val="0"/>
          <w:numId w:val="11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 w:rsidRPr="008D676D">
        <w:rPr>
          <w:rFonts w:asciiTheme="minorHAnsi" w:hAnsiTheme="minorHAnsi" w:cs="Segoe UI"/>
          <w:b/>
          <w:bCs/>
        </w:rPr>
        <w:t>Chat:</w:t>
      </w:r>
      <w:r>
        <w:rPr>
          <w:rFonts w:asciiTheme="minorHAnsi" w:hAnsiTheme="minorHAnsi" w:cs="Segoe UI"/>
        </w:rPr>
        <w:tab/>
      </w:r>
      <w:r w:rsidR="00DC5A54">
        <w:rPr>
          <w:rFonts w:asciiTheme="minorHAnsi" w:hAnsiTheme="minorHAnsi" w:cs="Segoe UI"/>
        </w:rPr>
        <w:t>K</w:t>
      </w:r>
      <w:r>
        <w:rPr>
          <w:rFonts w:asciiTheme="minorHAnsi" w:hAnsiTheme="minorHAnsi" w:cs="Segoe UI"/>
        </w:rPr>
        <w:t xml:space="preserve">eep chat usage to a </w:t>
      </w:r>
      <w:r w:rsidRPr="00E21F34">
        <w:rPr>
          <w:rFonts w:asciiTheme="minorHAnsi" w:hAnsiTheme="minorHAnsi" w:cs="Segoe UI"/>
        </w:rPr>
        <w:t>minimum to avoid “flying words</w:t>
      </w:r>
      <w:r w:rsidR="0080074B">
        <w:rPr>
          <w:rFonts w:asciiTheme="minorHAnsi" w:hAnsiTheme="minorHAnsi" w:cs="Segoe UI"/>
        </w:rPr>
        <w:t>.</w:t>
      </w:r>
      <w:r w:rsidRPr="00E21F34">
        <w:rPr>
          <w:rFonts w:asciiTheme="minorHAnsi" w:hAnsiTheme="minorHAnsi" w:cs="Segoe UI"/>
        </w:rPr>
        <w:t>”</w:t>
      </w:r>
    </w:p>
    <w:p w14:paraId="167DA2F8" w14:textId="548AF447" w:rsidR="00664369" w:rsidRPr="001E4900" w:rsidRDefault="00664369" w:rsidP="0080074B">
      <w:pPr>
        <w:pBdr>
          <w:bottom w:val="single" w:sz="4" w:space="1" w:color="auto"/>
        </w:pBdr>
        <w:spacing w:before="120" w:after="120" w:line="240" w:lineRule="auto"/>
        <w:ind w:left="0" w:firstLine="0"/>
        <w:rPr>
          <w:rFonts w:asciiTheme="minorHAnsi" w:hAnsiTheme="minorHAnsi" w:cs="Segoe UI"/>
          <w:color w:val="156082" w:themeColor="accent1"/>
          <w:sz w:val="32"/>
          <w:szCs w:val="32"/>
        </w:rPr>
      </w:pPr>
      <w:r>
        <w:rPr>
          <w:rFonts w:asciiTheme="minorHAnsi" w:hAnsiTheme="minorHAnsi" w:cs="Segoe UI"/>
          <w:b/>
          <w:color w:val="156082" w:themeColor="accent1"/>
          <w:sz w:val="32"/>
          <w:szCs w:val="32"/>
        </w:rPr>
        <w:lastRenderedPageBreak/>
        <w:t xml:space="preserve">Printed </w:t>
      </w:r>
      <w:r w:rsidRPr="001E4900">
        <w:rPr>
          <w:rFonts w:asciiTheme="minorHAnsi" w:hAnsiTheme="minorHAnsi" w:cs="Segoe UI"/>
          <w:b/>
          <w:color w:val="156082" w:themeColor="accent1"/>
          <w:sz w:val="32"/>
          <w:szCs w:val="32"/>
        </w:rPr>
        <w:t>Handouts:</w:t>
      </w:r>
      <w:r>
        <w:rPr>
          <w:rFonts w:asciiTheme="minorHAnsi" w:hAnsiTheme="minorHAnsi" w:cs="Segoe UI"/>
          <w:b/>
          <w:color w:val="156082" w:themeColor="accent1"/>
          <w:sz w:val="32"/>
          <w:szCs w:val="32"/>
        </w:rPr>
        <w:t xml:space="preserve">      </w:t>
      </w:r>
    </w:p>
    <w:p w14:paraId="6CE1B82B" w14:textId="77777777" w:rsidR="00664369" w:rsidRPr="00307A50" w:rsidRDefault="00664369" w:rsidP="00664369">
      <w:pPr>
        <w:pStyle w:val="ListParagraph"/>
        <w:numPr>
          <w:ilvl w:val="0"/>
          <w:numId w:val="6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 w:rsidRPr="00307A50">
        <w:rPr>
          <w:rFonts w:asciiTheme="minorHAnsi" w:hAnsiTheme="minorHAnsi" w:cs="Segoe UI"/>
          <w:b/>
          <w:bCs/>
        </w:rPr>
        <w:t>Font Size</w:t>
      </w:r>
      <w:r w:rsidRPr="0080074B">
        <w:rPr>
          <w:rFonts w:asciiTheme="minorHAnsi" w:hAnsiTheme="minorHAnsi" w:cs="Segoe UI"/>
          <w:b/>
          <w:bCs/>
        </w:rPr>
        <w:t>:</w:t>
      </w:r>
      <w:r w:rsidRPr="00307A50">
        <w:rPr>
          <w:rFonts w:asciiTheme="minorHAnsi" w:hAnsiTheme="minorHAnsi" w:cs="Segoe UI"/>
        </w:rPr>
        <w:tab/>
      </w:r>
      <w:r w:rsidRPr="00307A50">
        <w:rPr>
          <w:rFonts w:asciiTheme="minorHAnsi" w:hAnsiTheme="minorHAnsi" w:cs="Segoe UI"/>
          <w:u w:val="single"/>
        </w:rPr>
        <w:t>Minimum</w:t>
      </w:r>
      <w:r w:rsidRPr="00307A50">
        <w:rPr>
          <w:rFonts w:asciiTheme="minorHAnsi" w:hAnsiTheme="minorHAnsi" w:cs="Segoe UI"/>
        </w:rPr>
        <w:t xml:space="preserve"> 14 point for printed handouts</w:t>
      </w:r>
    </w:p>
    <w:p w14:paraId="2A632CAE" w14:textId="77777777" w:rsidR="00664369" w:rsidRDefault="00664369" w:rsidP="00664369">
      <w:pPr>
        <w:pStyle w:val="ListParagraph"/>
        <w:numPr>
          <w:ilvl w:val="0"/>
          <w:numId w:val="6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 w:rsidRPr="00A9528E">
        <w:rPr>
          <w:rFonts w:asciiTheme="minorHAnsi" w:hAnsiTheme="minorHAnsi" w:cs="Segoe UI"/>
          <w:b/>
          <w:bCs/>
        </w:rPr>
        <w:t>Font Type</w:t>
      </w:r>
      <w:r w:rsidRPr="0080074B">
        <w:rPr>
          <w:rFonts w:asciiTheme="minorHAnsi" w:hAnsiTheme="minorHAnsi" w:cs="Segoe UI"/>
          <w:b/>
          <w:bCs/>
        </w:rPr>
        <w:t>:</w:t>
      </w:r>
      <w:r>
        <w:rPr>
          <w:rFonts w:asciiTheme="minorHAnsi" w:hAnsiTheme="minorHAnsi" w:cs="Segoe UI"/>
        </w:rPr>
        <w:tab/>
        <w:t>Sans-serif only (e.g., Arial, Verdana, Calibri, Tahoma)</w:t>
      </w:r>
    </w:p>
    <w:p w14:paraId="39B5C7A2" w14:textId="77777777" w:rsidR="00664369" w:rsidRPr="00A9528E" w:rsidRDefault="00664369" w:rsidP="00664369">
      <w:pPr>
        <w:pStyle w:val="ListParagraph"/>
        <w:numPr>
          <w:ilvl w:val="0"/>
          <w:numId w:val="6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>Paper</w:t>
      </w:r>
      <w:r w:rsidRPr="0080074B">
        <w:rPr>
          <w:rFonts w:asciiTheme="minorHAnsi" w:hAnsiTheme="minorHAnsi" w:cs="Segoe UI"/>
          <w:b/>
          <w:bCs/>
        </w:rPr>
        <w:t>:</w:t>
      </w:r>
      <w:r>
        <w:rPr>
          <w:rFonts w:asciiTheme="minorHAnsi" w:hAnsiTheme="minorHAnsi" w:cs="Segoe UI"/>
        </w:rPr>
        <w:tab/>
        <w:t xml:space="preserve">Avoid using dark colored paper </w:t>
      </w:r>
    </w:p>
    <w:p w14:paraId="0DB86314" w14:textId="77777777" w:rsidR="00664369" w:rsidRDefault="00664369" w:rsidP="00664369">
      <w:pPr>
        <w:pStyle w:val="ListParagraph"/>
        <w:numPr>
          <w:ilvl w:val="0"/>
          <w:numId w:val="6"/>
        </w:numPr>
        <w:tabs>
          <w:tab w:val="left" w:pos="2520"/>
        </w:tabs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>Line Spacing:</w:t>
      </w:r>
      <w:r>
        <w:rPr>
          <w:rFonts w:asciiTheme="minorHAnsi" w:hAnsiTheme="minorHAnsi" w:cs="Segoe UI"/>
          <w:b/>
          <w:bCs/>
        </w:rPr>
        <w:tab/>
      </w:r>
      <w:r>
        <w:rPr>
          <w:rFonts w:asciiTheme="minorHAnsi" w:hAnsiTheme="minorHAnsi" w:cs="Segoe UI"/>
        </w:rPr>
        <w:t>1.5 or double spacing between lines</w:t>
      </w:r>
    </w:p>
    <w:p w14:paraId="75BDA5D8" w14:textId="3608628E" w:rsidR="00664369" w:rsidRDefault="00664369" w:rsidP="00664369">
      <w:pPr>
        <w:pStyle w:val="ListParagraph"/>
        <w:numPr>
          <w:ilvl w:val="0"/>
          <w:numId w:val="6"/>
        </w:numPr>
        <w:tabs>
          <w:tab w:val="left" w:pos="2520"/>
        </w:tabs>
        <w:spacing w:after="12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bCs/>
        </w:rPr>
        <w:t>Alignment</w:t>
      </w:r>
      <w:r w:rsidRPr="0080074B">
        <w:rPr>
          <w:rFonts w:asciiTheme="minorHAnsi" w:hAnsiTheme="minorHAnsi" w:cs="Segoe UI"/>
        </w:rPr>
        <w:t>:</w:t>
      </w:r>
      <w:r>
        <w:rPr>
          <w:rFonts w:asciiTheme="minorHAnsi" w:hAnsiTheme="minorHAnsi" w:cs="Segoe UI"/>
        </w:rPr>
        <w:t xml:space="preserve"> </w:t>
      </w:r>
      <w:r>
        <w:rPr>
          <w:rFonts w:asciiTheme="minorHAnsi" w:hAnsiTheme="minorHAnsi" w:cs="Segoe UI"/>
        </w:rPr>
        <w:tab/>
        <w:t>Left-aligned for English; Right-aligned for Hebrew.</w:t>
      </w:r>
    </w:p>
    <w:p w14:paraId="0790366D" w14:textId="77777777" w:rsidR="00664369" w:rsidRPr="001C16A3" w:rsidRDefault="00664369" w:rsidP="003251CD">
      <w:pPr>
        <w:pStyle w:val="ListParagraph"/>
        <w:spacing w:after="0" w:line="240" w:lineRule="auto"/>
        <w:ind w:left="2520" w:firstLine="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Alternate lines of Hebrew and English sentences. </w:t>
      </w:r>
    </w:p>
    <w:p w14:paraId="48802E74" w14:textId="318E2374" w:rsidR="00307A50" w:rsidRPr="003251CD" w:rsidRDefault="00307A50" w:rsidP="00E21F34">
      <w:pPr>
        <w:pStyle w:val="ListParagraph"/>
        <w:pBdr>
          <w:bottom w:val="single" w:sz="4" w:space="1" w:color="auto"/>
        </w:pBdr>
        <w:spacing w:before="240" w:after="120" w:line="240" w:lineRule="auto"/>
        <w:ind w:left="0" w:firstLine="0"/>
        <w:contextualSpacing w:val="0"/>
        <w:rPr>
          <w:rFonts w:asciiTheme="minorHAnsi" w:hAnsiTheme="minorHAnsi" w:cs="Segoe UI"/>
          <w:color w:val="156082" w:themeColor="accent1"/>
          <w:sz w:val="32"/>
          <w:szCs w:val="32"/>
        </w:rPr>
      </w:pPr>
      <w:r w:rsidRPr="003251CD">
        <w:rPr>
          <w:rFonts w:asciiTheme="minorHAnsi" w:hAnsiTheme="minorHAnsi" w:cs="Segoe UI"/>
          <w:b/>
          <w:color w:val="156082" w:themeColor="accent1"/>
          <w:sz w:val="32"/>
          <w:szCs w:val="32"/>
        </w:rPr>
        <w:t>Prior to the Program:</w:t>
      </w:r>
    </w:p>
    <w:p w14:paraId="7ED21C0E" w14:textId="3DAAF290" w:rsidR="00307A50" w:rsidRPr="003251CD" w:rsidRDefault="00307A50" w:rsidP="00307A50">
      <w:pPr>
        <w:pStyle w:val="ListParagraph"/>
        <w:numPr>
          <w:ilvl w:val="1"/>
          <w:numId w:val="10"/>
        </w:numPr>
        <w:spacing w:after="180" w:line="247" w:lineRule="auto"/>
        <w:ind w:left="360"/>
        <w:contextualSpacing w:val="0"/>
        <w:rPr>
          <w:rFonts w:asciiTheme="minorHAnsi" w:hAnsiTheme="minorHAnsi" w:cs="Segoe UI"/>
          <w:szCs w:val="28"/>
        </w:rPr>
      </w:pPr>
      <w:r w:rsidRPr="003251CD">
        <w:rPr>
          <w:rFonts w:asciiTheme="minorHAnsi" w:hAnsiTheme="minorHAnsi" w:cs="Segoe UI"/>
        </w:rPr>
        <w:t>Share materials with participants in advance.</w:t>
      </w:r>
      <w:r w:rsidR="00774FB9" w:rsidRPr="003251CD">
        <w:rPr>
          <w:rFonts w:asciiTheme="minorHAnsi" w:hAnsiTheme="minorHAnsi" w:cs="Segoe UI"/>
        </w:rPr>
        <w:t xml:space="preserve"> Any digital files shared in advance should include alt-text descriptions of visual elements for screen readers.</w:t>
      </w:r>
    </w:p>
    <w:p w14:paraId="3C4692B6" w14:textId="6256901C" w:rsidR="00307A50" w:rsidRPr="00307A50" w:rsidRDefault="00307A50" w:rsidP="00307A50">
      <w:pPr>
        <w:pStyle w:val="ListParagraph"/>
        <w:numPr>
          <w:ilvl w:val="1"/>
          <w:numId w:val="10"/>
        </w:numPr>
        <w:spacing w:after="180" w:line="247" w:lineRule="auto"/>
        <w:ind w:left="360"/>
        <w:contextualSpacing w:val="0"/>
        <w:rPr>
          <w:rFonts w:asciiTheme="minorHAnsi" w:hAnsiTheme="minorHAnsi" w:cs="Segoe UI"/>
          <w:szCs w:val="28"/>
        </w:rPr>
      </w:pPr>
      <w:r w:rsidRPr="00307A50">
        <w:rPr>
          <w:rFonts w:asciiTheme="minorHAnsi" w:hAnsiTheme="minorHAnsi"/>
          <w:szCs w:val="28"/>
        </w:rPr>
        <w:t>Add a requirement for "Scent-Free" and "Low-Sensory" environments if the presentation is in-person.</w:t>
      </w:r>
    </w:p>
    <w:p w14:paraId="7C2166CA" w14:textId="0FB56093" w:rsidR="00976630" w:rsidRPr="001E4900" w:rsidRDefault="009A1299" w:rsidP="00E21F34">
      <w:pPr>
        <w:pBdr>
          <w:bottom w:val="single" w:sz="4" w:space="1" w:color="auto"/>
        </w:pBdr>
        <w:spacing w:after="120" w:line="259" w:lineRule="auto"/>
        <w:ind w:left="0" w:hanging="14"/>
        <w:rPr>
          <w:rFonts w:asciiTheme="minorHAnsi" w:hAnsiTheme="minorHAnsi" w:cs="Segoe UI"/>
          <w:color w:val="156082" w:themeColor="accent1"/>
          <w:sz w:val="32"/>
          <w:szCs w:val="32"/>
        </w:rPr>
      </w:pPr>
      <w:r w:rsidRPr="001E4900">
        <w:rPr>
          <w:rFonts w:asciiTheme="minorHAnsi" w:hAnsiTheme="minorHAnsi" w:cs="Segoe UI"/>
          <w:b/>
          <w:color w:val="156082" w:themeColor="accent1"/>
          <w:sz w:val="32"/>
          <w:szCs w:val="32"/>
        </w:rPr>
        <w:t>Engaging Participants</w:t>
      </w:r>
      <w:r w:rsidR="00976630" w:rsidRPr="001E4900">
        <w:rPr>
          <w:rFonts w:asciiTheme="minorHAnsi" w:hAnsiTheme="minorHAnsi" w:cs="Segoe UI"/>
          <w:b/>
          <w:color w:val="156082" w:themeColor="accent1"/>
          <w:sz w:val="32"/>
          <w:szCs w:val="32"/>
        </w:rPr>
        <w:t>:</w:t>
      </w:r>
    </w:p>
    <w:p w14:paraId="7F704812" w14:textId="1CE0BAA6" w:rsidR="00A00614" w:rsidRDefault="00D833B6" w:rsidP="00A00614">
      <w:pPr>
        <w:pStyle w:val="ListParagraph"/>
        <w:numPr>
          <w:ilvl w:val="0"/>
          <w:numId w:val="1"/>
        </w:numPr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For in-person programs, a</w:t>
      </w:r>
      <w:r w:rsidR="00A00614">
        <w:rPr>
          <w:rFonts w:asciiTheme="minorHAnsi" w:hAnsiTheme="minorHAnsi" w:cs="Segoe UI"/>
        </w:rPr>
        <w:t>lways u</w:t>
      </w:r>
      <w:r w:rsidR="00A00614" w:rsidRPr="00976630">
        <w:rPr>
          <w:rFonts w:asciiTheme="minorHAnsi" w:hAnsiTheme="minorHAnsi" w:cs="Segoe UI"/>
        </w:rPr>
        <w:t>se a microphone while addressing the audience</w:t>
      </w:r>
      <w:r w:rsidR="00A00614">
        <w:rPr>
          <w:rFonts w:asciiTheme="minorHAnsi" w:hAnsiTheme="minorHAnsi" w:cs="Segoe UI"/>
        </w:rPr>
        <w:t>.</w:t>
      </w:r>
      <w:r w:rsidR="00A00614" w:rsidRPr="00976630">
        <w:rPr>
          <w:rFonts w:asciiTheme="minorHAnsi" w:hAnsiTheme="minorHAnsi" w:cs="Segoe UI"/>
        </w:rPr>
        <w:t xml:space="preserve"> </w:t>
      </w:r>
      <w:r w:rsidR="00A00614">
        <w:rPr>
          <w:rFonts w:asciiTheme="minorHAnsi" w:hAnsiTheme="minorHAnsi" w:cs="Segoe UI"/>
        </w:rPr>
        <w:t>H</w:t>
      </w:r>
      <w:r w:rsidR="00A00614" w:rsidRPr="00976630">
        <w:rPr>
          <w:rFonts w:asciiTheme="minorHAnsi" w:hAnsiTheme="minorHAnsi" w:cs="Segoe UI"/>
        </w:rPr>
        <w:t>ave a microphone for audience questions</w:t>
      </w:r>
      <w:r w:rsidR="00A00614">
        <w:rPr>
          <w:rFonts w:asciiTheme="minorHAnsi" w:hAnsiTheme="minorHAnsi" w:cs="Segoe UI"/>
        </w:rPr>
        <w:t>,</w:t>
      </w:r>
      <w:r w:rsidR="00A00614" w:rsidRPr="00976630">
        <w:rPr>
          <w:rFonts w:asciiTheme="minorHAnsi" w:hAnsiTheme="minorHAnsi" w:cs="Segoe UI"/>
        </w:rPr>
        <w:t xml:space="preserve"> or </w:t>
      </w:r>
      <w:r w:rsidR="00A00614">
        <w:rPr>
          <w:rFonts w:asciiTheme="minorHAnsi" w:hAnsiTheme="minorHAnsi" w:cs="Segoe UI"/>
        </w:rPr>
        <w:t xml:space="preserve">have presenters </w:t>
      </w:r>
      <w:r w:rsidR="00A00614" w:rsidRPr="00976630">
        <w:rPr>
          <w:rFonts w:asciiTheme="minorHAnsi" w:hAnsiTheme="minorHAnsi" w:cs="Segoe UI"/>
        </w:rPr>
        <w:t xml:space="preserve">repeat questions </w:t>
      </w:r>
      <w:r w:rsidR="00A00614">
        <w:rPr>
          <w:rFonts w:asciiTheme="minorHAnsi" w:hAnsiTheme="minorHAnsi" w:cs="Segoe UI"/>
        </w:rPr>
        <w:t xml:space="preserve">into the microphone </w:t>
      </w:r>
      <w:r w:rsidR="00A00614" w:rsidRPr="00976630">
        <w:rPr>
          <w:rFonts w:asciiTheme="minorHAnsi" w:hAnsiTheme="minorHAnsi" w:cs="Segoe UI"/>
        </w:rPr>
        <w:t xml:space="preserve">prior to answering them. </w:t>
      </w:r>
    </w:p>
    <w:p w14:paraId="1BB1F4E4" w14:textId="77777777" w:rsidR="00D42C8A" w:rsidRDefault="00D42C8A" w:rsidP="00D42C8A">
      <w:pPr>
        <w:pStyle w:val="ListParagraph"/>
        <w:numPr>
          <w:ilvl w:val="0"/>
          <w:numId w:val="1"/>
        </w:numPr>
        <w:spacing w:after="180" w:line="247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When making introductions, </w:t>
      </w:r>
      <w:r w:rsidRPr="00976630">
        <w:rPr>
          <w:rFonts w:asciiTheme="minorHAnsi" w:hAnsiTheme="minorHAnsi" w:cs="Segoe UI"/>
        </w:rPr>
        <w:t xml:space="preserve">invite participants to share their pronouns, in addition to sharing </w:t>
      </w:r>
      <w:r>
        <w:rPr>
          <w:rFonts w:asciiTheme="minorHAnsi" w:hAnsiTheme="minorHAnsi" w:cs="Segoe UI"/>
        </w:rPr>
        <w:t>your</w:t>
      </w:r>
      <w:r w:rsidRPr="00976630">
        <w:rPr>
          <w:rFonts w:asciiTheme="minorHAnsi" w:hAnsiTheme="minorHAnsi" w:cs="Segoe UI"/>
        </w:rPr>
        <w:t xml:space="preserve"> own. </w:t>
      </w:r>
    </w:p>
    <w:p w14:paraId="17836FB9" w14:textId="5AD2CFD8" w:rsidR="00D42C8A" w:rsidRPr="00D42C8A" w:rsidRDefault="00D42C8A" w:rsidP="00D42C8A">
      <w:pPr>
        <w:pStyle w:val="ListParagraph"/>
        <w:numPr>
          <w:ilvl w:val="0"/>
          <w:numId w:val="1"/>
        </w:numPr>
        <w:spacing w:after="180" w:line="247" w:lineRule="auto"/>
        <w:ind w:left="360"/>
        <w:contextualSpacing w:val="0"/>
        <w:rPr>
          <w:rFonts w:asciiTheme="minorHAnsi" w:hAnsiTheme="minorHAnsi" w:cs="Segoe UI"/>
        </w:rPr>
      </w:pPr>
      <w:r w:rsidRPr="00EB2CB9">
        <w:rPr>
          <w:rFonts w:asciiTheme="minorHAnsi" w:hAnsiTheme="minorHAnsi" w:cs="Segoe UI"/>
        </w:rPr>
        <w:t>Utilize language that affirms all genders. For example, say “friends,” “congregants,” “folks,” and “parents” instead of “ladies and gentlemen</w:t>
      </w:r>
      <w:r>
        <w:rPr>
          <w:rFonts w:asciiTheme="minorHAnsi" w:hAnsiTheme="minorHAnsi" w:cs="Segoe UI"/>
        </w:rPr>
        <w:t>.</w:t>
      </w:r>
      <w:r w:rsidRPr="00EB2CB9">
        <w:rPr>
          <w:rFonts w:asciiTheme="minorHAnsi" w:hAnsiTheme="minorHAnsi" w:cs="Segoe UI"/>
        </w:rPr>
        <w:t xml:space="preserve">” </w:t>
      </w:r>
    </w:p>
    <w:p w14:paraId="014B66A3" w14:textId="48DC27B3" w:rsidR="00307A50" w:rsidRPr="00307A50" w:rsidRDefault="00307A50" w:rsidP="00307A50">
      <w:pPr>
        <w:pStyle w:val="ListParagraph"/>
        <w:numPr>
          <w:ilvl w:val="0"/>
          <w:numId w:val="1"/>
        </w:numPr>
        <w:spacing w:after="180" w:line="240" w:lineRule="auto"/>
        <w:ind w:left="360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V</w:t>
      </w:r>
      <w:r w:rsidRPr="00976630">
        <w:rPr>
          <w:rFonts w:asciiTheme="minorHAnsi" w:hAnsiTheme="minorHAnsi" w:cs="Segoe UI"/>
        </w:rPr>
        <w:t xml:space="preserve">erbally describe contents of videos or </w:t>
      </w:r>
      <w:r>
        <w:rPr>
          <w:rFonts w:asciiTheme="minorHAnsi" w:hAnsiTheme="minorHAnsi" w:cs="Segoe UI"/>
        </w:rPr>
        <w:t>other visual elements such as photographs, charts and diagrams</w:t>
      </w:r>
      <w:r w:rsidRPr="00976630">
        <w:rPr>
          <w:rFonts w:asciiTheme="minorHAnsi" w:hAnsiTheme="minorHAnsi" w:cs="Segoe UI"/>
        </w:rPr>
        <w:t xml:space="preserve">. </w:t>
      </w:r>
    </w:p>
    <w:p w14:paraId="1AF19DA9" w14:textId="3F6CAD91" w:rsidR="00976630" w:rsidRPr="001B6F4B" w:rsidRDefault="00130DC4" w:rsidP="009A1299">
      <w:pPr>
        <w:pStyle w:val="ListParagraph"/>
        <w:numPr>
          <w:ilvl w:val="0"/>
          <w:numId w:val="1"/>
        </w:numPr>
        <w:spacing w:after="180" w:line="247" w:lineRule="auto"/>
        <w:ind w:left="360" w:right="192"/>
        <w:contextualSpacing w:val="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Avoid making</w:t>
      </w:r>
      <w:r w:rsidR="00F32D3C">
        <w:rPr>
          <w:rFonts w:asciiTheme="minorHAnsi" w:hAnsiTheme="minorHAnsi" w:cs="Segoe UI"/>
        </w:rPr>
        <w:t xml:space="preserve"> assumptions about the personal characteristics</w:t>
      </w:r>
      <w:r>
        <w:rPr>
          <w:rFonts w:asciiTheme="minorHAnsi" w:hAnsiTheme="minorHAnsi" w:cs="Segoe UI"/>
        </w:rPr>
        <w:t xml:space="preserve">, level of Jewish observance, or Jewish experience </w:t>
      </w:r>
      <w:r w:rsidR="00F32D3C">
        <w:rPr>
          <w:rFonts w:asciiTheme="minorHAnsi" w:hAnsiTheme="minorHAnsi" w:cs="Segoe UI"/>
        </w:rPr>
        <w:t>of</w:t>
      </w:r>
      <w:r w:rsidR="00976630" w:rsidRPr="001B6F4B">
        <w:rPr>
          <w:rFonts w:asciiTheme="minorHAnsi" w:hAnsiTheme="minorHAnsi" w:cs="Segoe UI"/>
        </w:rPr>
        <w:t xml:space="preserve"> </w:t>
      </w:r>
      <w:r>
        <w:rPr>
          <w:rFonts w:asciiTheme="minorHAnsi" w:hAnsiTheme="minorHAnsi" w:cs="Segoe UI"/>
        </w:rPr>
        <w:t>your participants.</w:t>
      </w:r>
    </w:p>
    <w:p w14:paraId="4AD2B4EA" w14:textId="73934E44" w:rsidR="00976630" w:rsidRPr="00EB2CB9" w:rsidRDefault="00976630" w:rsidP="009A1299">
      <w:pPr>
        <w:pStyle w:val="ListParagraph"/>
        <w:numPr>
          <w:ilvl w:val="0"/>
          <w:numId w:val="2"/>
        </w:numPr>
        <w:spacing w:after="180" w:line="247" w:lineRule="auto"/>
        <w:ind w:left="360" w:right="474"/>
        <w:contextualSpacing w:val="0"/>
        <w:rPr>
          <w:rFonts w:asciiTheme="minorHAnsi" w:hAnsiTheme="minorHAnsi" w:cs="Segoe UI"/>
        </w:rPr>
      </w:pPr>
      <w:r w:rsidRPr="00EB2CB9">
        <w:rPr>
          <w:rFonts w:asciiTheme="minorHAnsi" w:hAnsiTheme="minorHAnsi" w:cs="Segoe UI"/>
        </w:rPr>
        <w:t>Incorporate references that reflect the broad scope of Jewish experiences, including Sephardic, Ashkenazi, and Mizrahi traditions.</w:t>
      </w:r>
    </w:p>
    <w:p w14:paraId="7A1FA2F5" w14:textId="107749C1" w:rsidR="00632EFF" w:rsidRPr="0080074B" w:rsidRDefault="00057A10" w:rsidP="0080074B">
      <w:pPr>
        <w:pStyle w:val="ListParagraph"/>
        <w:numPr>
          <w:ilvl w:val="0"/>
          <w:numId w:val="2"/>
        </w:numPr>
        <w:spacing w:after="180" w:line="247" w:lineRule="auto"/>
        <w:ind w:left="360"/>
        <w:contextualSpacing w:val="0"/>
        <w:rPr>
          <w:rFonts w:asciiTheme="minorHAnsi" w:hAnsiTheme="minorHAnsi" w:cs="Segoe UI"/>
          <w:szCs w:val="28"/>
        </w:rPr>
      </w:pPr>
      <w:r>
        <w:rPr>
          <w:rFonts w:asciiTheme="minorHAnsi" w:hAnsiTheme="minorHAnsi"/>
          <w:szCs w:val="28"/>
        </w:rPr>
        <w:t>Consider</w:t>
      </w:r>
      <w:r w:rsidR="00632EFF" w:rsidRPr="00057A10">
        <w:rPr>
          <w:rFonts w:asciiTheme="minorHAnsi" w:hAnsiTheme="minorHAnsi"/>
          <w:szCs w:val="28"/>
        </w:rPr>
        <w:t xml:space="preserve"> utiliz</w:t>
      </w:r>
      <w:r>
        <w:rPr>
          <w:rFonts w:asciiTheme="minorHAnsi" w:hAnsiTheme="minorHAnsi"/>
          <w:szCs w:val="28"/>
        </w:rPr>
        <w:t>ing</w:t>
      </w:r>
      <w:r w:rsidR="00632EFF" w:rsidRPr="00057A10">
        <w:rPr>
          <w:rFonts w:asciiTheme="minorHAnsi" w:hAnsiTheme="minorHAnsi"/>
          <w:szCs w:val="28"/>
        </w:rPr>
        <w:t xml:space="preserve"> a "pause-reflect-share" cadence</w:t>
      </w:r>
      <w:r w:rsidR="00D833B6">
        <w:rPr>
          <w:rFonts w:asciiTheme="minorHAnsi" w:hAnsiTheme="minorHAnsi"/>
          <w:szCs w:val="28"/>
        </w:rPr>
        <w:t xml:space="preserve"> to allow</w:t>
      </w:r>
      <w:r w:rsidR="00632EFF" w:rsidRPr="00057A10">
        <w:rPr>
          <w:rStyle w:val="gmail-citation-735"/>
          <w:rFonts w:asciiTheme="minorHAnsi" w:hAnsiTheme="minorHAnsi"/>
          <w:szCs w:val="28"/>
        </w:rPr>
        <w:t xml:space="preserve"> participants who process information more slowly (or those using translation/captioning services) to keep pace with the core content</w:t>
      </w:r>
      <w:r>
        <w:rPr>
          <w:rStyle w:val="gmail-citation-735"/>
          <w:rFonts w:asciiTheme="minorHAnsi" w:hAnsiTheme="minorHAnsi"/>
          <w:szCs w:val="28"/>
        </w:rPr>
        <w:t>.</w:t>
      </w:r>
    </w:p>
    <w:sectPr w:rsidR="00632EFF" w:rsidRPr="0080074B" w:rsidSect="0080074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296" w:bottom="806" w:left="129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4C77" w14:textId="77777777" w:rsidR="004D27C6" w:rsidRDefault="004D27C6" w:rsidP="00F32D3C">
      <w:pPr>
        <w:spacing w:after="0" w:line="240" w:lineRule="auto"/>
      </w:pPr>
      <w:r>
        <w:separator/>
      </w:r>
    </w:p>
  </w:endnote>
  <w:endnote w:type="continuationSeparator" w:id="0">
    <w:p w14:paraId="56DF1B74" w14:textId="77777777" w:rsidR="004D27C6" w:rsidRDefault="004D27C6" w:rsidP="00F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0775521"/>
      <w:docPartObj>
        <w:docPartGallery w:val="Page Numbers (Bottom of Page)"/>
        <w:docPartUnique/>
      </w:docPartObj>
    </w:sdtPr>
    <w:sdtContent>
      <w:p w14:paraId="64D62925" w14:textId="0CAAECC3" w:rsidR="00D833B6" w:rsidRDefault="00D833B6" w:rsidP="00634A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98EFF70" w14:textId="77777777" w:rsidR="00D833B6" w:rsidRDefault="00D833B6" w:rsidP="00D83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F830" w14:textId="06C347C5" w:rsidR="00D833B6" w:rsidRPr="00D833B6" w:rsidRDefault="00D833B6" w:rsidP="003251CD">
    <w:pPr>
      <w:pStyle w:val="Footer"/>
      <w:framePr w:wrap="none" w:vAnchor="text" w:hAnchor="margin" w:xAlign="right" w:y="1"/>
      <w:ind w:left="0" w:firstLine="0"/>
      <w:rPr>
        <w:rStyle w:val="PageNumber"/>
        <w:rFonts w:asciiTheme="minorHAnsi" w:hAnsiTheme="minorHAnsi"/>
      </w:rPr>
    </w:pPr>
  </w:p>
  <w:p w14:paraId="4F40A04D" w14:textId="77777777" w:rsidR="00D833B6" w:rsidRDefault="00D833B6" w:rsidP="00D833B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95BE" w14:textId="77777777" w:rsidR="00057A10" w:rsidRDefault="00057A10" w:rsidP="00057A10">
    <w:pPr>
      <w:pStyle w:val="Footer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4832" w14:textId="77777777" w:rsidR="004D27C6" w:rsidRDefault="004D27C6" w:rsidP="00F32D3C">
      <w:pPr>
        <w:spacing w:after="0" w:line="240" w:lineRule="auto"/>
      </w:pPr>
      <w:r>
        <w:separator/>
      </w:r>
    </w:p>
  </w:footnote>
  <w:footnote w:type="continuationSeparator" w:id="0">
    <w:p w14:paraId="27229B37" w14:textId="77777777" w:rsidR="004D27C6" w:rsidRDefault="004D27C6" w:rsidP="00F3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F320" w14:textId="6A82AB27" w:rsidR="00F32D3C" w:rsidRPr="003251CD" w:rsidRDefault="003251CD" w:rsidP="00F32D3C">
    <w:pPr>
      <w:pStyle w:val="Header"/>
      <w:spacing w:after="120"/>
      <w:ind w:left="0" w:hanging="14"/>
      <w:rPr>
        <w:rFonts w:asciiTheme="minorHAnsi" w:hAnsiTheme="minorHAnsi"/>
        <w:sz w:val="20"/>
        <w:szCs w:val="20"/>
      </w:rPr>
    </w:pPr>
    <w:r w:rsidRPr="003251CD">
      <w:rPr>
        <w:rFonts w:asciiTheme="minorHAnsi" w:hAnsiTheme="minorHAnsi"/>
        <w:sz w:val="20"/>
        <w:szCs w:val="20"/>
      </w:rPr>
      <w:t>CBI Presenter Guidelines</w:t>
    </w:r>
    <w:r w:rsidRPr="003251CD">
      <w:rPr>
        <w:rFonts w:asciiTheme="minorHAnsi" w:hAnsiTheme="minorHAnsi"/>
        <w:sz w:val="20"/>
        <w:szCs w:val="20"/>
      </w:rPr>
      <w:tab/>
    </w:r>
    <w:r w:rsidRPr="003251CD">
      <w:rPr>
        <w:rFonts w:asciiTheme="minorHAnsi" w:hAnsiTheme="minorHAnsi"/>
        <w:sz w:val="20"/>
        <w:szCs w:val="20"/>
      </w:rPr>
      <w:tab/>
      <w:t>p.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A77E" w14:textId="7C77D714" w:rsidR="00130DC4" w:rsidRDefault="00130DC4" w:rsidP="00130DC4">
    <w:pPr>
      <w:pStyle w:val="Header"/>
      <w:spacing w:after="120"/>
      <w:ind w:left="0" w:hanging="14"/>
    </w:pPr>
    <w:r>
      <w:rPr>
        <w:noProof/>
      </w:rPr>
      <w:drawing>
        <wp:inline distT="0" distB="0" distL="0" distR="0" wp14:anchorId="62FDE30A" wp14:editId="1C36B5F7">
          <wp:extent cx="1122947" cy="305103"/>
          <wp:effectExtent l="0" t="0" r="0" b="0"/>
          <wp:docPr id="41889139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98228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37" cy="35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tab/>
    </w:r>
    <w:r w:rsidRPr="001E4900">
      <w:rPr>
        <w:rFonts w:ascii="Avenir Next" w:hAnsi="Avenir Next"/>
        <w:b/>
        <w:bCs/>
        <w:smallCaps/>
        <w:color w:val="0A2F41" w:themeColor="accent1" w:themeShade="80"/>
        <w:sz w:val="36"/>
        <w:szCs w:val="36"/>
      </w:rPr>
      <w:t>Presenter Guidelines</w:t>
    </w:r>
    <w:r w:rsidR="00A92094">
      <w:rPr>
        <w:rFonts w:ascii="Avenir Next" w:hAnsi="Avenir Next"/>
        <w:b/>
        <w:bCs/>
        <w:smallCaps/>
        <w:color w:val="0A2F41" w:themeColor="accent1" w:themeShade="8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5924"/>
    <w:multiLevelType w:val="hybridMultilevel"/>
    <w:tmpl w:val="C2D29BEC"/>
    <w:lvl w:ilvl="0" w:tplc="473636FE">
      <w:start w:val="1"/>
      <w:numFmt w:val="bullet"/>
      <w:lvlText w:val="o"/>
      <w:lvlJc w:val="left"/>
      <w:pPr>
        <w:ind w:left="-72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D73DD"/>
    <w:multiLevelType w:val="hybridMultilevel"/>
    <w:tmpl w:val="C7769152"/>
    <w:lvl w:ilvl="0" w:tplc="473636FE">
      <w:start w:val="1"/>
      <w:numFmt w:val="bullet"/>
      <w:lvlText w:val="o"/>
      <w:lvlJc w:val="left"/>
      <w:pPr>
        <w:ind w:left="72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07596"/>
    <w:multiLevelType w:val="hybridMultilevel"/>
    <w:tmpl w:val="C95C5FD8"/>
    <w:lvl w:ilvl="0" w:tplc="473636FE">
      <w:start w:val="1"/>
      <w:numFmt w:val="bullet"/>
      <w:lvlText w:val="o"/>
      <w:lvlJc w:val="left"/>
      <w:pPr>
        <w:ind w:left="72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28DF"/>
    <w:multiLevelType w:val="hybridMultilevel"/>
    <w:tmpl w:val="D6D09E1C"/>
    <w:lvl w:ilvl="0" w:tplc="473636FE">
      <w:start w:val="1"/>
      <w:numFmt w:val="bullet"/>
      <w:lvlText w:val="o"/>
      <w:lvlJc w:val="left"/>
      <w:pPr>
        <w:ind w:left="72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E20AA"/>
    <w:multiLevelType w:val="hybridMultilevel"/>
    <w:tmpl w:val="5D9C897E"/>
    <w:lvl w:ilvl="0" w:tplc="473636FE">
      <w:start w:val="1"/>
      <w:numFmt w:val="bullet"/>
      <w:lvlText w:val="o"/>
      <w:lvlJc w:val="left"/>
      <w:pPr>
        <w:ind w:left="-72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DD2E34"/>
    <w:multiLevelType w:val="hybridMultilevel"/>
    <w:tmpl w:val="78F281F4"/>
    <w:lvl w:ilvl="0" w:tplc="473636FE">
      <w:start w:val="1"/>
      <w:numFmt w:val="bullet"/>
      <w:lvlText w:val="o"/>
      <w:lvlJc w:val="left"/>
      <w:pPr>
        <w:ind w:left="72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05232"/>
    <w:multiLevelType w:val="hybridMultilevel"/>
    <w:tmpl w:val="3C725E7E"/>
    <w:lvl w:ilvl="0" w:tplc="473636FE">
      <w:start w:val="1"/>
      <w:numFmt w:val="bullet"/>
      <w:lvlText w:val="o"/>
      <w:lvlJc w:val="left"/>
      <w:pPr>
        <w:ind w:left="271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7" w15:restartNumberingAfterBreak="0">
    <w:nsid w:val="60AD18C2"/>
    <w:multiLevelType w:val="hybridMultilevel"/>
    <w:tmpl w:val="20887612"/>
    <w:lvl w:ilvl="0" w:tplc="0B88B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2BF0644"/>
    <w:multiLevelType w:val="hybridMultilevel"/>
    <w:tmpl w:val="851E6D4A"/>
    <w:lvl w:ilvl="0" w:tplc="473636FE">
      <w:start w:val="1"/>
      <w:numFmt w:val="bullet"/>
      <w:lvlText w:val="o"/>
      <w:lvlJc w:val="left"/>
      <w:pPr>
        <w:ind w:left="-72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8D865A1"/>
    <w:multiLevelType w:val="hybridMultilevel"/>
    <w:tmpl w:val="41301B2E"/>
    <w:lvl w:ilvl="0" w:tplc="473636FE">
      <w:start w:val="1"/>
      <w:numFmt w:val="bullet"/>
      <w:lvlText w:val="o"/>
      <w:lvlJc w:val="left"/>
      <w:pPr>
        <w:ind w:left="108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0F329B"/>
    <w:multiLevelType w:val="hybridMultilevel"/>
    <w:tmpl w:val="F322E73A"/>
    <w:lvl w:ilvl="0" w:tplc="FFFFFFFF">
      <w:start w:val="1"/>
      <w:numFmt w:val="bullet"/>
      <w:lvlText w:val="o"/>
      <w:lvlJc w:val="left"/>
      <w:pPr>
        <w:ind w:left="-72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1" w:tplc="473636FE">
      <w:start w:val="1"/>
      <w:numFmt w:val="bullet"/>
      <w:lvlText w:val="o"/>
      <w:lvlJc w:val="left"/>
      <w:pPr>
        <w:ind w:left="-720" w:hanging="360"/>
      </w:pPr>
      <w:rPr>
        <w:rFonts w:ascii="Wingdings" w:eastAsia="Symbol" w:hAnsi="Wingdings" w:hint="default"/>
        <w:color w:val="auto"/>
        <w:w w:val="99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335187727">
    <w:abstractNumId w:val="8"/>
  </w:num>
  <w:num w:numId="2" w16cid:durableId="1094129199">
    <w:abstractNumId w:val="3"/>
  </w:num>
  <w:num w:numId="3" w16cid:durableId="1164394275">
    <w:abstractNumId w:val="9"/>
  </w:num>
  <w:num w:numId="4" w16cid:durableId="800810779">
    <w:abstractNumId w:val="4"/>
  </w:num>
  <w:num w:numId="5" w16cid:durableId="366024400">
    <w:abstractNumId w:val="7"/>
  </w:num>
  <w:num w:numId="6" w16cid:durableId="2016688355">
    <w:abstractNumId w:val="1"/>
  </w:num>
  <w:num w:numId="7" w16cid:durableId="2126077358">
    <w:abstractNumId w:val="2"/>
  </w:num>
  <w:num w:numId="8" w16cid:durableId="2100561131">
    <w:abstractNumId w:val="5"/>
  </w:num>
  <w:num w:numId="9" w16cid:durableId="1274095824">
    <w:abstractNumId w:val="6"/>
  </w:num>
  <w:num w:numId="10" w16cid:durableId="338235996">
    <w:abstractNumId w:val="10"/>
  </w:num>
  <w:num w:numId="11" w16cid:durableId="133387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30"/>
    <w:rsid w:val="00057A10"/>
    <w:rsid w:val="00101E19"/>
    <w:rsid w:val="00130DC4"/>
    <w:rsid w:val="00141381"/>
    <w:rsid w:val="00160CC8"/>
    <w:rsid w:val="0017615C"/>
    <w:rsid w:val="00194447"/>
    <w:rsid w:val="001C16A3"/>
    <w:rsid w:val="001E4900"/>
    <w:rsid w:val="001F1965"/>
    <w:rsid w:val="0021093E"/>
    <w:rsid w:val="002A2557"/>
    <w:rsid w:val="00307A50"/>
    <w:rsid w:val="003251CD"/>
    <w:rsid w:val="003A1F7E"/>
    <w:rsid w:val="0040173D"/>
    <w:rsid w:val="004251D2"/>
    <w:rsid w:val="00477A14"/>
    <w:rsid w:val="004B1915"/>
    <w:rsid w:val="004D27C6"/>
    <w:rsid w:val="0054334C"/>
    <w:rsid w:val="0055020A"/>
    <w:rsid w:val="005B5C39"/>
    <w:rsid w:val="00610607"/>
    <w:rsid w:val="00632EFF"/>
    <w:rsid w:val="00664369"/>
    <w:rsid w:val="007029E9"/>
    <w:rsid w:val="007243B3"/>
    <w:rsid w:val="00774FB9"/>
    <w:rsid w:val="0080074B"/>
    <w:rsid w:val="008A1D03"/>
    <w:rsid w:val="008D676D"/>
    <w:rsid w:val="008E6FB1"/>
    <w:rsid w:val="0094615C"/>
    <w:rsid w:val="00976630"/>
    <w:rsid w:val="009A1299"/>
    <w:rsid w:val="009C26ED"/>
    <w:rsid w:val="00A00614"/>
    <w:rsid w:val="00A36A9D"/>
    <w:rsid w:val="00A466C7"/>
    <w:rsid w:val="00A56DCA"/>
    <w:rsid w:val="00A92094"/>
    <w:rsid w:val="00A9528E"/>
    <w:rsid w:val="00B2289B"/>
    <w:rsid w:val="00D42C8A"/>
    <w:rsid w:val="00D833B6"/>
    <w:rsid w:val="00DC4A97"/>
    <w:rsid w:val="00DC5A54"/>
    <w:rsid w:val="00E21F34"/>
    <w:rsid w:val="00F32D3C"/>
    <w:rsid w:val="00FB3439"/>
    <w:rsid w:val="00FB35F2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FB7CC"/>
  <w15:chartTrackingRefBased/>
  <w15:docId w15:val="{134C8277-29F6-0441-9B99-465039E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630"/>
    <w:pPr>
      <w:spacing w:after="118" w:line="248" w:lineRule="auto"/>
      <w:ind w:left="1630" w:hanging="10"/>
    </w:pPr>
    <w:rPr>
      <w:rFonts w:ascii="Calibri" w:eastAsia="Calibri" w:hAnsi="Calibri" w:cs="Calibri"/>
      <w:color w:val="000000"/>
      <w:sz w:val="28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630"/>
    <w:pPr>
      <w:numPr>
        <w:ilvl w:val="1"/>
      </w:numPr>
      <w:ind w:left="1630" w:hanging="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6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D3C"/>
    <w:rPr>
      <w:rFonts w:ascii="Calibri" w:eastAsia="Calibri" w:hAnsi="Calibri" w:cs="Calibri"/>
      <w:color w:val="000000"/>
      <w:sz w:val="2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3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D3C"/>
    <w:rPr>
      <w:rFonts w:ascii="Calibri" w:eastAsia="Calibri" w:hAnsi="Calibri" w:cs="Calibri"/>
      <w:color w:val="000000"/>
      <w:sz w:val="28"/>
      <w:lang w:bidi="en-US"/>
    </w:rPr>
  </w:style>
  <w:style w:type="character" w:customStyle="1" w:styleId="apple-converted-space">
    <w:name w:val="apple-converted-space"/>
    <w:basedOn w:val="DefaultParagraphFont"/>
    <w:rsid w:val="00632EFF"/>
  </w:style>
  <w:style w:type="character" w:customStyle="1" w:styleId="gmail-citation-735">
    <w:name w:val="gmail-citation-735"/>
    <w:basedOn w:val="DefaultParagraphFont"/>
    <w:rsid w:val="00632EFF"/>
  </w:style>
  <w:style w:type="character" w:customStyle="1" w:styleId="gmail-citation-734">
    <w:name w:val="gmail-citation-734"/>
    <w:basedOn w:val="DefaultParagraphFont"/>
    <w:rsid w:val="00632EFF"/>
  </w:style>
  <w:style w:type="character" w:styleId="PageNumber">
    <w:name w:val="page number"/>
    <w:basedOn w:val="DefaultParagraphFont"/>
    <w:uiPriority w:val="99"/>
    <w:semiHidden/>
    <w:unhideWhenUsed/>
    <w:rsid w:val="0005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485</Words>
  <Characters>2756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Aronowitz</dc:creator>
  <cp:keywords/>
  <dc:description/>
  <cp:lastModifiedBy>Susanne Aronowitz</cp:lastModifiedBy>
  <cp:revision>7</cp:revision>
  <dcterms:created xsi:type="dcterms:W3CDTF">2026-02-19T19:17:00Z</dcterms:created>
  <dcterms:modified xsi:type="dcterms:W3CDTF">2026-03-26T01:45:00Z</dcterms:modified>
</cp:coreProperties>
</file>